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62" w:rsidRDefault="00395E62" w:rsidP="00395E62">
      <w:pPr>
        <w:jc w:val="right"/>
        <w:rPr>
          <w:rFonts w:eastAsia="ＭＳ ゴシック"/>
        </w:rPr>
      </w:pPr>
      <w:bookmarkStart w:id="0" w:name="_GoBack"/>
      <w:bookmarkEnd w:id="0"/>
      <w:r>
        <w:rPr>
          <w:rFonts w:eastAsia="ＭＳ ゴシック" w:hint="eastAsia"/>
        </w:rPr>
        <w:t>平成２７年４月１日</w:t>
      </w:r>
    </w:p>
    <w:p w:rsidR="004E3C14" w:rsidRDefault="004E3C14" w:rsidP="00395E62">
      <w:pPr>
        <w:jc w:val="right"/>
        <w:rPr>
          <w:rFonts w:eastAsia="ＭＳ ゴシック"/>
        </w:rPr>
      </w:pPr>
    </w:p>
    <w:p w:rsidR="00395E62" w:rsidRDefault="00395E62" w:rsidP="00395E6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施設・機関などにおける研究実施に関するガイドライン</w:t>
      </w:r>
    </w:p>
    <w:p w:rsidR="00395E62" w:rsidRDefault="00395E62" w:rsidP="00395E6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武庫川女子大学教育研究所</w:t>
      </w:r>
    </w:p>
    <w:p w:rsidR="00BB273D" w:rsidRDefault="00BB273D" w:rsidP="00390D9D">
      <w:pPr>
        <w:spacing w:beforeLines="50" w:before="180"/>
      </w:pPr>
    </w:p>
    <w:p w:rsidR="00395E62" w:rsidRDefault="00395E62" w:rsidP="00395E62">
      <w:r>
        <w:rPr>
          <w:rFonts w:hint="eastAsia"/>
        </w:rPr>
        <w:t xml:space="preserve">　本研究所・研究科の教員・研究員・学生（以下、研究者）は、施設・機関等で調査・観察・実験等（以下、研究）の実施を計画する場合、以下の</w:t>
      </w:r>
      <w:r>
        <w:t>4</w:t>
      </w:r>
      <w:r>
        <w:rPr>
          <w:rFonts w:hint="eastAsia"/>
        </w:rPr>
        <w:t>つの手順を踏まなくてはならない。</w:t>
      </w:r>
    </w:p>
    <w:p w:rsidR="00395E62" w:rsidRDefault="00395E62" w:rsidP="00395E62"/>
    <w:p w:rsidR="00395E62" w:rsidRDefault="00595C2B" w:rsidP="00595C2B">
      <w:pPr>
        <w:spacing w:after="60"/>
        <w:rPr>
          <w:rFonts w:eastAsia="ＭＳ ゴシック"/>
        </w:rPr>
      </w:pPr>
      <w:r w:rsidRPr="00595C2B">
        <w:rPr>
          <w:rFonts w:asciiTheme="majorEastAsia" w:eastAsiaTheme="majorEastAsia" w:hAnsiTheme="majorEastAsia" w:hint="eastAsia"/>
        </w:rPr>
        <w:t>1.</w:t>
      </w:r>
      <w:r w:rsidR="00395E62" w:rsidRPr="00595C2B">
        <w:rPr>
          <w:rFonts w:asciiTheme="majorEastAsia" w:eastAsiaTheme="majorEastAsia" w:hAnsiTheme="majorEastAsia" w:hint="eastAsia"/>
        </w:rPr>
        <w:t>研究許</w:t>
      </w:r>
      <w:r w:rsidR="00395E62">
        <w:rPr>
          <w:rFonts w:eastAsia="ＭＳ ゴシック" w:hint="eastAsia"/>
        </w:rPr>
        <w:t>可を得る</w:t>
      </w:r>
    </w:p>
    <w:p w:rsidR="00395E62" w:rsidRDefault="00395E62" w:rsidP="006E1605">
      <w:pPr>
        <w:ind w:left="210" w:hangingChars="100" w:hanging="210"/>
      </w:pPr>
      <w:r>
        <w:rPr>
          <w:rFonts w:hint="eastAsia"/>
        </w:rPr>
        <w:t xml:space="preserve">　</w:t>
      </w:r>
      <w:r w:rsidR="006E1605">
        <w:rPr>
          <w:rFonts w:hint="eastAsia"/>
        </w:rPr>
        <w:t xml:space="preserve">　</w:t>
      </w:r>
      <w:r>
        <w:rPr>
          <w:rFonts w:hint="eastAsia"/>
        </w:rPr>
        <w:t>施設・機関において実施する全ての研究について、教育研究所倫理委員会（以下、倫理委員会）の許可を得なくてはならない。倫理委員会は、その研究の必要性と倫理的問題を、研究計画書によって審査する。許可を申請する研究者は、研究の要約と申請者の署名が入った研究計画書を提出する。その際、以下の５点を明らかにしておく。</w:t>
      </w:r>
    </w:p>
    <w:p w:rsidR="00395E62" w:rsidRDefault="00395E62" w:rsidP="00395E62">
      <w:pPr>
        <w:numPr>
          <w:ilvl w:val="1"/>
          <w:numId w:val="1"/>
        </w:numPr>
      </w:pPr>
      <w:r>
        <w:rPr>
          <w:rFonts w:hint="eastAsia"/>
        </w:rPr>
        <w:t>研究によってどのようなことが明らかになるのか。また、そのような研究の実施目的と意義。</w:t>
      </w:r>
    </w:p>
    <w:p w:rsidR="00395E62" w:rsidRDefault="00395E62" w:rsidP="00395E62">
      <w:pPr>
        <w:numPr>
          <w:ilvl w:val="1"/>
          <w:numId w:val="1"/>
        </w:numPr>
      </w:pPr>
      <w:r>
        <w:rPr>
          <w:rFonts w:hint="eastAsia"/>
        </w:rPr>
        <w:t>研究活動の実施計画および具体的な内容。</w:t>
      </w:r>
    </w:p>
    <w:p w:rsidR="00395E62" w:rsidRDefault="00395E62" w:rsidP="00395E62">
      <w:pPr>
        <w:numPr>
          <w:ilvl w:val="1"/>
          <w:numId w:val="1"/>
        </w:numPr>
      </w:pPr>
      <w:r>
        <w:rPr>
          <w:rFonts w:hint="eastAsia"/>
        </w:rPr>
        <w:t>誰が研究（調査・観察・実験等）対象者として参加するのか。また、研究対象者を選出する基準は何か。</w:t>
      </w:r>
    </w:p>
    <w:p w:rsidR="00395E62" w:rsidRDefault="00395E62" w:rsidP="00395E62">
      <w:pPr>
        <w:numPr>
          <w:ilvl w:val="1"/>
          <w:numId w:val="1"/>
        </w:numPr>
      </w:pPr>
      <w:r>
        <w:rPr>
          <w:rFonts w:hint="eastAsia"/>
        </w:rPr>
        <w:t>それぞれの研究対象者は、何回調査・観察・実験等において参加するのか。</w:t>
      </w:r>
    </w:p>
    <w:p w:rsidR="00395E62" w:rsidRDefault="00395E62" w:rsidP="00395E62">
      <w:pPr>
        <w:numPr>
          <w:ilvl w:val="1"/>
          <w:numId w:val="1"/>
        </w:numPr>
      </w:pPr>
      <w:r>
        <w:rPr>
          <w:rFonts w:hint="eastAsia"/>
        </w:rPr>
        <w:t>それぞれの調査・観察・実験等にかかる時間はどのくらいか。また実施場所はどこか。</w:t>
      </w:r>
    </w:p>
    <w:p w:rsidR="00395E62" w:rsidRDefault="00395E62" w:rsidP="006E1605">
      <w:pPr>
        <w:ind w:left="210" w:hangingChars="100" w:hanging="210"/>
      </w:pPr>
      <w:r>
        <w:rPr>
          <w:rFonts w:hint="eastAsia"/>
        </w:rPr>
        <w:t xml:space="preserve">　</w:t>
      </w:r>
      <w:r w:rsidR="006E1605">
        <w:rPr>
          <w:rFonts w:hint="eastAsia"/>
        </w:rPr>
        <w:t xml:space="preserve">　</w:t>
      </w:r>
      <w:r>
        <w:rPr>
          <w:rFonts w:hint="eastAsia"/>
        </w:rPr>
        <w:t>倫理委員会では、研究対象者への適切な接触方法や、混乱が生じないような研究状況に重点を置き、研究の一貫性を審査したり、おおまかなスケジュールについて協議したりすることがある。</w:t>
      </w:r>
    </w:p>
    <w:p w:rsidR="00395E62" w:rsidRDefault="00395E62" w:rsidP="00395E62"/>
    <w:p w:rsidR="00395E62" w:rsidRDefault="00595C2B" w:rsidP="00595C2B">
      <w:pPr>
        <w:spacing w:after="60"/>
        <w:rPr>
          <w:rFonts w:eastAsia="ＭＳ ゴシック"/>
        </w:rPr>
      </w:pPr>
      <w:r w:rsidRPr="00595C2B">
        <w:rPr>
          <w:rFonts w:asciiTheme="majorEastAsia" w:eastAsiaTheme="majorEastAsia" w:hAnsiTheme="majorEastAsia" w:hint="eastAsia"/>
        </w:rPr>
        <w:t>2.</w:t>
      </w:r>
      <w:r w:rsidR="00395E62" w:rsidRPr="00595C2B">
        <w:rPr>
          <w:rFonts w:asciiTheme="majorEastAsia" w:eastAsiaTheme="majorEastAsia" w:hAnsiTheme="majorEastAsia" w:hint="eastAsia"/>
        </w:rPr>
        <w:t>研究</w:t>
      </w:r>
      <w:r w:rsidR="00395E62">
        <w:rPr>
          <w:rFonts w:eastAsia="ＭＳ ゴシック" w:hint="eastAsia"/>
        </w:rPr>
        <w:t>対象者が所属する施設・機関に研究概要を伝える</w:t>
      </w:r>
    </w:p>
    <w:p w:rsidR="00395E62" w:rsidRDefault="00395E62" w:rsidP="006E1605">
      <w:pPr>
        <w:ind w:left="210" w:hangingChars="100" w:hanging="210"/>
      </w:pPr>
      <w:r>
        <w:rPr>
          <w:rFonts w:hint="eastAsia"/>
        </w:rPr>
        <w:t xml:space="preserve">　</w:t>
      </w:r>
      <w:r w:rsidR="006E1605">
        <w:rPr>
          <w:rFonts w:hint="eastAsia"/>
        </w:rPr>
        <w:t xml:space="preserve">　</w:t>
      </w:r>
      <w:r>
        <w:rPr>
          <w:rFonts w:hint="eastAsia"/>
        </w:rPr>
        <w:t>研究の性質上、多くの研究対象者と接触する必要がある場合や長期間にわたって研究をする場合（例えば、観察が複雑で数人の研究対象者に対して長期間の追跡が必要な場合など）は、特に研究対象者の所属施設・機関との調整が重要となる。必要に応じて、施設長・機関代表者の許可を得るだけでなく、当該施設や機関の職員を対象とした説明会などで研究内容について十分な説明を行い、その施設・機関で円滑に研究を行えるように話し合わなければならない。</w:t>
      </w:r>
    </w:p>
    <w:p w:rsidR="00395E62" w:rsidRDefault="00395E62" w:rsidP="00395E62"/>
    <w:p w:rsidR="00395E62" w:rsidRDefault="00595C2B" w:rsidP="00595C2B">
      <w:pPr>
        <w:spacing w:after="60"/>
        <w:ind w:left="210" w:hangingChars="100" w:hanging="210"/>
        <w:rPr>
          <w:rFonts w:eastAsia="ＭＳ ゴシック"/>
        </w:rPr>
      </w:pPr>
      <w:r w:rsidRPr="00595C2B">
        <w:rPr>
          <w:rFonts w:asciiTheme="majorEastAsia" w:eastAsiaTheme="majorEastAsia" w:hAnsiTheme="majorEastAsia" w:hint="eastAsia"/>
        </w:rPr>
        <w:t>3.</w:t>
      </w:r>
      <w:r w:rsidR="00395E62" w:rsidRPr="00595C2B">
        <w:rPr>
          <w:rFonts w:asciiTheme="majorEastAsia" w:eastAsiaTheme="majorEastAsia" w:hAnsiTheme="majorEastAsia" w:hint="eastAsia"/>
        </w:rPr>
        <w:t>研</w:t>
      </w:r>
      <w:r w:rsidR="00395E62">
        <w:rPr>
          <w:rFonts w:eastAsia="ＭＳ ゴシック" w:hint="eastAsia"/>
        </w:rPr>
        <w:t>究対象者が未成年及び知的・発達・精神の障害等により自己判断能力を欠く場合、保護者・責任者・後見人等への説明と同意を得る</w:t>
      </w:r>
    </w:p>
    <w:p w:rsidR="00395E62" w:rsidRDefault="00395E62" w:rsidP="006E1605">
      <w:pPr>
        <w:ind w:leftChars="100" w:left="210" w:firstLineChars="100" w:firstLine="210"/>
      </w:pPr>
      <w:r>
        <w:rPr>
          <w:rFonts w:hint="eastAsia"/>
        </w:rPr>
        <w:t>研究対象者が未成年および知的・発達・精神の障害等により自己判断能力を欠く場合、研究計画が承認されたら、施設・機関の許可を得て、研究内容を研究対象者の保護者・責任者・後見人等に対して十分説明し、疑問のない状況で同意を得る必要がある。施設・機関関係者等の了解は、研究を進める上での必要条件であるが、施設・機関関係者等は研究対象者の代理者とはなり得ない。この場合の最終的な承諾者は、調査対象者の保護者・責任者・後見人等であることを十分理解しておく必要がある。</w:t>
      </w:r>
    </w:p>
    <w:p w:rsidR="00395E62" w:rsidRDefault="00395E62" w:rsidP="00395E62"/>
    <w:p w:rsidR="00395E62" w:rsidRPr="00595C2B" w:rsidRDefault="00595C2B" w:rsidP="00595C2B">
      <w:pPr>
        <w:spacing w:after="60"/>
        <w:rPr>
          <w:rFonts w:asciiTheme="majorEastAsia" w:eastAsiaTheme="majorEastAsia" w:hAnsiTheme="majorEastAsia"/>
        </w:rPr>
      </w:pPr>
      <w:r w:rsidRPr="00595C2B">
        <w:rPr>
          <w:rFonts w:asciiTheme="majorEastAsia" w:eastAsiaTheme="majorEastAsia" w:hAnsiTheme="majorEastAsia" w:hint="eastAsia"/>
        </w:rPr>
        <w:t>4.</w:t>
      </w:r>
      <w:r w:rsidR="00395E62" w:rsidRPr="00595C2B">
        <w:rPr>
          <w:rFonts w:asciiTheme="majorEastAsia" w:eastAsiaTheme="majorEastAsia" w:hAnsiTheme="majorEastAsia" w:hint="eastAsia"/>
        </w:rPr>
        <w:t>結果を報告する</w:t>
      </w:r>
    </w:p>
    <w:p w:rsidR="00395E62" w:rsidRDefault="00395E62" w:rsidP="006E1605">
      <w:pPr>
        <w:ind w:leftChars="100" w:left="210" w:firstLineChars="100" w:firstLine="210"/>
      </w:pPr>
      <w:r>
        <w:rPr>
          <w:rFonts w:hint="eastAsia"/>
        </w:rPr>
        <w:t>研究が終了したらできるだけ早く、結果を研究対象者、施設・機関関係者、保護者・責任者・後見人等に連絡する。研究者が学生の場合は、併せて、研究結果の概要を指導教員に報告しなければならない。</w:t>
      </w:r>
    </w:p>
    <w:p w:rsidR="00395E62" w:rsidRDefault="00395E62" w:rsidP="00395E62"/>
    <w:p w:rsidR="004D691D" w:rsidRDefault="004D691D" w:rsidP="00395E62"/>
    <w:p w:rsidR="00395E62" w:rsidRDefault="00395E62" w:rsidP="005F3059">
      <w:pPr>
        <w:spacing w:after="120"/>
        <w:rPr>
          <w:u w:val="single"/>
        </w:rPr>
      </w:pPr>
      <w:r>
        <w:rPr>
          <w:rFonts w:hint="eastAsia"/>
          <w:u w:val="single"/>
        </w:rPr>
        <w:t>研究者としての一般的ガイドライン</w:t>
      </w:r>
    </w:p>
    <w:p w:rsidR="00395E62" w:rsidRPr="00595C2B" w:rsidRDefault="00595C2B" w:rsidP="00395E62">
      <w:pPr>
        <w:ind w:left="192"/>
        <w:rPr>
          <w:rFonts w:asciiTheme="minorEastAsia" w:eastAsiaTheme="minorEastAsia" w:hAnsiTheme="minorEastAsia"/>
        </w:rPr>
      </w:pPr>
      <w:r w:rsidRPr="00595C2B">
        <w:rPr>
          <w:rFonts w:asciiTheme="minorEastAsia" w:eastAsiaTheme="minorEastAsia" w:hAnsiTheme="minorEastAsia" w:hint="eastAsia"/>
        </w:rPr>
        <w:t>1</w:t>
      </w:r>
      <w:r w:rsidR="00395E62" w:rsidRPr="00595C2B">
        <w:rPr>
          <w:rFonts w:asciiTheme="minorEastAsia" w:eastAsiaTheme="minorEastAsia" w:hAnsiTheme="minorEastAsia" w:hint="eastAsia"/>
        </w:rPr>
        <w:t>．研究準備</w:t>
      </w:r>
    </w:p>
    <w:p w:rsidR="00395E62" w:rsidRPr="00595C2B" w:rsidRDefault="00395E62" w:rsidP="00395E62">
      <w:pPr>
        <w:ind w:left="672" w:hanging="672"/>
        <w:rPr>
          <w:rFonts w:asciiTheme="minorEastAsia" w:eastAsiaTheme="minorEastAsia" w:hAnsiTheme="minorEastAsia"/>
        </w:rPr>
      </w:pPr>
      <w:r w:rsidRPr="00595C2B">
        <w:rPr>
          <w:rFonts w:asciiTheme="minorEastAsia" w:eastAsiaTheme="minorEastAsia" w:hAnsiTheme="minorEastAsia" w:hint="eastAsia"/>
        </w:rPr>
        <w:t xml:space="preserve">　　　調査・観察・実験等を円滑に進めるために準備をしっかり</w:t>
      </w:r>
      <w:r w:rsidR="006E1605" w:rsidRPr="00595C2B">
        <w:rPr>
          <w:rFonts w:asciiTheme="minorEastAsia" w:eastAsiaTheme="minorEastAsia" w:hAnsiTheme="minorEastAsia" w:hint="eastAsia"/>
        </w:rPr>
        <w:t>と行う</w:t>
      </w:r>
      <w:r w:rsidRPr="00595C2B">
        <w:rPr>
          <w:rFonts w:asciiTheme="minorEastAsia" w:eastAsiaTheme="minorEastAsia" w:hAnsiTheme="minorEastAsia" w:hint="eastAsia"/>
        </w:rPr>
        <w:t>。</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2</w:t>
      </w:r>
      <w:r w:rsidR="00395E62" w:rsidRPr="00595C2B">
        <w:rPr>
          <w:rFonts w:asciiTheme="minorEastAsia" w:eastAsiaTheme="minorEastAsia" w:hAnsiTheme="minorEastAsia" w:hint="eastAsia"/>
        </w:rPr>
        <w:t>．過ごしやすい服装</w:t>
      </w:r>
    </w:p>
    <w:p w:rsidR="00395E62" w:rsidRPr="00595C2B" w:rsidRDefault="00395E62" w:rsidP="00395E62">
      <w:pPr>
        <w:ind w:left="630" w:hanging="420"/>
        <w:rPr>
          <w:rFonts w:asciiTheme="minorEastAsia" w:eastAsiaTheme="minorEastAsia" w:hAnsiTheme="minorEastAsia"/>
        </w:rPr>
      </w:pPr>
      <w:r w:rsidRPr="00595C2B">
        <w:rPr>
          <w:rFonts w:asciiTheme="minorEastAsia" w:eastAsiaTheme="minorEastAsia" w:hAnsiTheme="minorEastAsia" w:hint="eastAsia"/>
        </w:rPr>
        <w:t xml:space="preserve">　　観察や検査をするのに相応しい服装を選ぶ。研究対象者によっては身体活動が重要な場合もある。</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3</w:t>
      </w:r>
      <w:r w:rsidR="00395E62" w:rsidRPr="00595C2B">
        <w:rPr>
          <w:rFonts w:asciiTheme="minorEastAsia" w:eastAsiaTheme="minorEastAsia" w:hAnsiTheme="minorEastAsia" w:hint="eastAsia"/>
        </w:rPr>
        <w:t>．研究対象者とよい人間関係をつくる</w:t>
      </w:r>
    </w:p>
    <w:p w:rsidR="00395E62" w:rsidRPr="00595C2B" w:rsidRDefault="00395E62" w:rsidP="00595C2B">
      <w:pPr>
        <w:ind w:left="437" w:hanging="227"/>
        <w:rPr>
          <w:rFonts w:asciiTheme="minorEastAsia" w:eastAsiaTheme="minorEastAsia" w:hAnsiTheme="minorEastAsia"/>
        </w:rPr>
      </w:pPr>
      <w:r w:rsidRPr="00595C2B">
        <w:rPr>
          <w:rFonts w:asciiTheme="minorEastAsia" w:eastAsiaTheme="minorEastAsia" w:hAnsiTheme="minorEastAsia" w:hint="eastAsia"/>
        </w:rPr>
        <w:t xml:space="preserve">　　研究対象者と研究における直接の関わりが始まる前に、研究対象者とラポール（信頼関係）を形成することが望ましい。特に研究対象者が未成年および知的・発達・精神の障害等により自己判断能力を欠く場合、ラポールの形成は研究対象者ができるだけ自然に振舞うようにするために重要である。</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4</w:t>
      </w:r>
      <w:r w:rsidR="00395E62" w:rsidRPr="00595C2B">
        <w:rPr>
          <w:rFonts w:asciiTheme="minorEastAsia" w:eastAsiaTheme="minorEastAsia" w:hAnsiTheme="minorEastAsia" w:hint="eastAsia"/>
        </w:rPr>
        <w:t>．首尾一貫して公正である</w:t>
      </w:r>
    </w:p>
    <w:p w:rsidR="00395E62" w:rsidRPr="00595C2B" w:rsidRDefault="00395E62" w:rsidP="00395E62">
      <w:pPr>
        <w:ind w:left="630" w:hanging="630"/>
        <w:rPr>
          <w:rFonts w:asciiTheme="minorEastAsia" w:eastAsiaTheme="minorEastAsia" w:hAnsiTheme="minorEastAsia"/>
        </w:rPr>
      </w:pPr>
      <w:r w:rsidRPr="00595C2B">
        <w:rPr>
          <w:rFonts w:asciiTheme="minorEastAsia" w:eastAsiaTheme="minorEastAsia" w:hAnsiTheme="minorEastAsia" w:hint="eastAsia"/>
        </w:rPr>
        <w:t xml:space="preserve">　　　全ての研究対象者や施設・機関関係者等に、同じように親しく丁寧である</w:t>
      </w:r>
      <w:r w:rsidR="006E1605" w:rsidRPr="00595C2B">
        <w:rPr>
          <w:rFonts w:asciiTheme="minorEastAsia" w:eastAsiaTheme="minorEastAsia" w:hAnsiTheme="minorEastAsia" w:hint="eastAsia"/>
        </w:rPr>
        <w:t>こと</w:t>
      </w:r>
      <w:r w:rsidRPr="00595C2B">
        <w:rPr>
          <w:rFonts w:asciiTheme="minorEastAsia" w:eastAsiaTheme="minorEastAsia" w:hAnsiTheme="minorEastAsia" w:hint="eastAsia"/>
        </w:rPr>
        <w:t>。</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5</w:t>
      </w:r>
      <w:r w:rsidR="00395E62" w:rsidRPr="00595C2B">
        <w:rPr>
          <w:rFonts w:asciiTheme="minorEastAsia" w:eastAsiaTheme="minorEastAsia" w:hAnsiTheme="minorEastAsia" w:hint="eastAsia"/>
        </w:rPr>
        <w:t>．責任感を持つ</w:t>
      </w:r>
    </w:p>
    <w:p w:rsidR="00395E62" w:rsidRPr="00595C2B" w:rsidRDefault="00395E62" w:rsidP="00395E62">
      <w:pPr>
        <w:numPr>
          <w:ilvl w:val="1"/>
          <w:numId w:val="2"/>
        </w:numPr>
        <w:tabs>
          <w:tab w:val="num" w:pos="630"/>
        </w:tabs>
        <w:rPr>
          <w:rFonts w:asciiTheme="minorEastAsia" w:eastAsiaTheme="minorEastAsia" w:hAnsiTheme="minorEastAsia"/>
        </w:rPr>
      </w:pPr>
      <w:r w:rsidRPr="00595C2B">
        <w:rPr>
          <w:rFonts w:asciiTheme="minorEastAsia" w:eastAsiaTheme="minorEastAsia" w:hAnsiTheme="minorEastAsia" w:hint="eastAsia"/>
        </w:rPr>
        <w:t>施設・機関等への到着と退出は決められた</w:t>
      </w:r>
      <w:r w:rsidR="006E1605" w:rsidRPr="00595C2B">
        <w:rPr>
          <w:rFonts w:asciiTheme="minorEastAsia" w:eastAsiaTheme="minorEastAsia" w:hAnsiTheme="minorEastAsia" w:hint="eastAsia"/>
        </w:rPr>
        <w:t>時刻を守る</w:t>
      </w:r>
      <w:r w:rsidRPr="00595C2B">
        <w:rPr>
          <w:rFonts w:asciiTheme="minorEastAsia" w:eastAsiaTheme="minorEastAsia" w:hAnsiTheme="minorEastAsia" w:hint="eastAsia"/>
        </w:rPr>
        <w:t>。</w:t>
      </w:r>
    </w:p>
    <w:p w:rsidR="00395E62" w:rsidRPr="00595C2B" w:rsidRDefault="00395E62" w:rsidP="00395E62">
      <w:pPr>
        <w:numPr>
          <w:ilvl w:val="1"/>
          <w:numId w:val="2"/>
        </w:numPr>
        <w:tabs>
          <w:tab w:val="num" w:pos="630"/>
        </w:tabs>
        <w:ind w:left="630" w:hanging="210"/>
        <w:rPr>
          <w:rFonts w:asciiTheme="minorEastAsia" w:eastAsiaTheme="minorEastAsia" w:hAnsiTheme="minorEastAsia"/>
        </w:rPr>
      </w:pPr>
      <w:r w:rsidRPr="00595C2B">
        <w:rPr>
          <w:rFonts w:asciiTheme="minorEastAsia" w:eastAsiaTheme="minorEastAsia" w:hAnsiTheme="minorEastAsia" w:hint="eastAsia"/>
        </w:rPr>
        <w:t>やむを得ず欠席する時は、必ず施設・機関の担当職員等に連絡し、研究対象者が未成年および知的・発達・精神の障害等により自己判断能力を欠く場合は保護者・責任者・後見人等にもその旨を連絡する。</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6</w:t>
      </w:r>
      <w:r w:rsidR="00395E62" w:rsidRPr="00595C2B">
        <w:rPr>
          <w:rFonts w:asciiTheme="minorEastAsia" w:eastAsiaTheme="minorEastAsia" w:hAnsiTheme="minorEastAsia" w:hint="eastAsia"/>
        </w:rPr>
        <w:t>．守秘義務を守る</w:t>
      </w:r>
    </w:p>
    <w:p w:rsidR="00395E62" w:rsidRPr="00595C2B" w:rsidRDefault="00395E62" w:rsidP="00395E62">
      <w:pPr>
        <w:numPr>
          <w:ilvl w:val="1"/>
          <w:numId w:val="2"/>
        </w:numPr>
        <w:tabs>
          <w:tab w:val="num" w:pos="630"/>
        </w:tabs>
        <w:rPr>
          <w:rFonts w:asciiTheme="minorEastAsia" w:eastAsiaTheme="minorEastAsia" w:hAnsiTheme="minorEastAsia"/>
        </w:rPr>
      </w:pPr>
      <w:r w:rsidRPr="00595C2B">
        <w:rPr>
          <w:rFonts w:asciiTheme="minorEastAsia" w:eastAsiaTheme="minorEastAsia" w:hAnsiTheme="minorEastAsia" w:hint="eastAsia"/>
        </w:rPr>
        <w:t>得られた情報については、いかなる場合でも匿名性</w:t>
      </w:r>
      <w:r w:rsidR="006E1605" w:rsidRPr="00595C2B">
        <w:rPr>
          <w:rFonts w:asciiTheme="minorEastAsia" w:eastAsiaTheme="minorEastAsia" w:hAnsiTheme="minorEastAsia" w:hint="eastAsia"/>
        </w:rPr>
        <w:t>を守らねばならない</w:t>
      </w:r>
      <w:r w:rsidRPr="00595C2B">
        <w:rPr>
          <w:rFonts w:asciiTheme="minorEastAsia" w:eastAsiaTheme="minorEastAsia" w:hAnsiTheme="minorEastAsia" w:hint="eastAsia"/>
        </w:rPr>
        <w:t>。</w:t>
      </w:r>
    </w:p>
    <w:p w:rsidR="00395E62" w:rsidRPr="00595C2B" w:rsidRDefault="00395E62" w:rsidP="00395E62">
      <w:pPr>
        <w:numPr>
          <w:ilvl w:val="1"/>
          <w:numId w:val="2"/>
        </w:numPr>
        <w:tabs>
          <w:tab w:val="num" w:pos="630"/>
        </w:tabs>
        <w:ind w:left="630" w:hanging="210"/>
        <w:rPr>
          <w:rFonts w:asciiTheme="minorEastAsia" w:eastAsiaTheme="minorEastAsia" w:hAnsiTheme="minorEastAsia"/>
        </w:rPr>
      </w:pPr>
      <w:r w:rsidRPr="00595C2B">
        <w:rPr>
          <w:rFonts w:asciiTheme="minorEastAsia" w:eastAsiaTheme="minorEastAsia" w:hAnsiTheme="minorEastAsia" w:hint="eastAsia"/>
        </w:rPr>
        <w:t>個々のケースについて、施設・機関関係者等や保護者・責任者・後見人等に説明を求められた場合は、評価的な表現を避ける。</w:t>
      </w:r>
    </w:p>
    <w:p w:rsidR="00395E62" w:rsidRPr="00595C2B" w:rsidRDefault="00395E62" w:rsidP="00395E62">
      <w:pPr>
        <w:rPr>
          <w:rFonts w:asciiTheme="minorEastAsia" w:eastAsiaTheme="minorEastAsia" w:hAnsiTheme="minorEastAsia"/>
        </w:rPr>
      </w:pPr>
      <w:r w:rsidRPr="00595C2B">
        <w:rPr>
          <w:rFonts w:asciiTheme="minorEastAsia" w:eastAsiaTheme="minorEastAsia" w:hAnsiTheme="minorEastAsia" w:hint="eastAsia"/>
        </w:rPr>
        <w:t xml:space="preserve">　　・研究の中で知り得たいかなる情報も、これを第三者に漏らしてはならない。</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7</w:t>
      </w:r>
      <w:r w:rsidR="006E1605" w:rsidRPr="00595C2B">
        <w:rPr>
          <w:rFonts w:asciiTheme="minorEastAsia" w:eastAsiaTheme="minorEastAsia" w:hAnsiTheme="minorEastAsia" w:hint="eastAsia"/>
        </w:rPr>
        <w:t>．真摯に対応</w:t>
      </w:r>
      <w:r w:rsidR="00395E62" w:rsidRPr="00595C2B">
        <w:rPr>
          <w:rFonts w:asciiTheme="minorEastAsia" w:eastAsiaTheme="minorEastAsia" w:hAnsiTheme="minorEastAsia" w:hint="eastAsia"/>
        </w:rPr>
        <w:t>する</w:t>
      </w:r>
    </w:p>
    <w:p w:rsidR="00395E62" w:rsidRPr="00595C2B" w:rsidRDefault="006E1605" w:rsidP="00EF2F6B">
      <w:pPr>
        <w:numPr>
          <w:ilvl w:val="1"/>
          <w:numId w:val="2"/>
        </w:numPr>
        <w:tabs>
          <w:tab w:val="num" w:pos="630"/>
        </w:tabs>
        <w:ind w:left="630" w:hanging="210"/>
        <w:rPr>
          <w:rFonts w:asciiTheme="minorEastAsia" w:eastAsiaTheme="minorEastAsia" w:hAnsiTheme="minorEastAsia"/>
        </w:rPr>
      </w:pPr>
      <w:r w:rsidRPr="00595C2B">
        <w:rPr>
          <w:rFonts w:asciiTheme="minorEastAsia" w:eastAsiaTheme="minorEastAsia" w:hAnsiTheme="minorEastAsia" w:hint="eastAsia"/>
        </w:rPr>
        <w:t>例え</w:t>
      </w:r>
      <w:r w:rsidR="004E3C14" w:rsidRPr="00595C2B">
        <w:rPr>
          <w:rFonts w:asciiTheme="minorEastAsia" w:eastAsiaTheme="minorEastAsia" w:hAnsiTheme="minorEastAsia" w:hint="eastAsia"/>
        </w:rPr>
        <w:t>、</w:t>
      </w:r>
      <w:r w:rsidR="00395E62" w:rsidRPr="00595C2B">
        <w:rPr>
          <w:rFonts w:asciiTheme="minorEastAsia" w:eastAsiaTheme="minorEastAsia" w:hAnsiTheme="minorEastAsia" w:hint="eastAsia"/>
        </w:rPr>
        <w:t>研究者が学生であったとしても、研究対象者には本学の研究者として</w:t>
      </w:r>
      <w:r w:rsidR="004E3C14" w:rsidRPr="00595C2B">
        <w:rPr>
          <w:rFonts w:asciiTheme="minorEastAsia" w:eastAsiaTheme="minorEastAsia" w:hAnsiTheme="minorEastAsia" w:hint="eastAsia"/>
        </w:rPr>
        <w:t>見られていることを自覚しておくこと</w:t>
      </w:r>
      <w:r w:rsidR="00395E62" w:rsidRPr="00595C2B">
        <w:rPr>
          <w:rFonts w:asciiTheme="minorEastAsia" w:eastAsiaTheme="minorEastAsia" w:hAnsiTheme="minorEastAsia" w:hint="eastAsia"/>
        </w:rPr>
        <w:t>。</w:t>
      </w:r>
    </w:p>
    <w:p w:rsidR="00395E62" w:rsidRPr="00595C2B" w:rsidRDefault="00595C2B" w:rsidP="00395E62">
      <w:pPr>
        <w:ind w:firstLine="192"/>
        <w:rPr>
          <w:rFonts w:asciiTheme="minorEastAsia" w:eastAsiaTheme="minorEastAsia" w:hAnsiTheme="minorEastAsia"/>
        </w:rPr>
      </w:pPr>
      <w:r w:rsidRPr="00595C2B">
        <w:rPr>
          <w:rFonts w:asciiTheme="minorEastAsia" w:eastAsiaTheme="minorEastAsia" w:hAnsiTheme="minorEastAsia" w:hint="eastAsia"/>
        </w:rPr>
        <w:t>8</w:t>
      </w:r>
      <w:r w:rsidR="00395E62" w:rsidRPr="00595C2B">
        <w:rPr>
          <w:rFonts w:asciiTheme="minorEastAsia" w:eastAsiaTheme="minorEastAsia" w:hAnsiTheme="minorEastAsia" w:hint="eastAsia"/>
        </w:rPr>
        <w:t>．批判に耳を傾ける</w:t>
      </w:r>
    </w:p>
    <w:p w:rsidR="00395E62" w:rsidRPr="00595C2B" w:rsidRDefault="00395E62" w:rsidP="00395E62">
      <w:pPr>
        <w:numPr>
          <w:ilvl w:val="1"/>
          <w:numId w:val="2"/>
        </w:numPr>
        <w:tabs>
          <w:tab w:val="num" w:pos="630"/>
        </w:tabs>
        <w:ind w:left="630" w:hanging="210"/>
        <w:rPr>
          <w:rFonts w:asciiTheme="minorEastAsia" w:eastAsiaTheme="minorEastAsia" w:hAnsiTheme="minorEastAsia"/>
        </w:rPr>
      </w:pPr>
      <w:r w:rsidRPr="00595C2B">
        <w:rPr>
          <w:rFonts w:asciiTheme="minorEastAsia" w:eastAsiaTheme="minorEastAsia" w:hAnsiTheme="minorEastAsia" w:hint="eastAsia"/>
        </w:rPr>
        <w:t>研究の方法などに関して意見や批判が出た時には、その声に耳を傾ける。また、研究者が学生の場合、その内容を指導教員に連絡し対応を考える。</w:t>
      </w:r>
    </w:p>
    <w:p w:rsidR="00395E62" w:rsidRPr="00595C2B" w:rsidRDefault="00395E62" w:rsidP="00395E62">
      <w:pPr>
        <w:numPr>
          <w:ilvl w:val="1"/>
          <w:numId w:val="2"/>
        </w:numPr>
        <w:tabs>
          <w:tab w:val="num" w:pos="630"/>
        </w:tabs>
        <w:ind w:left="630" w:hanging="210"/>
        <w:rPr>
          <w:rFonts w:asciiTheme="minorEastAsia" w:eastAsiaTheme="minorEastAsia" w:hAnsiTheme="minorEastAsia"/>
        </w:rPr>
      </w:pPr>
      <w:r w:rsidRPr="00595C2B">
        <w:rPr>
          <w:rFonts w:asciiTheme="minorEastAsia" w:eastAsiaTheme="minorEastAsia" w:hAnsiTheme="minorEastAsia" w:hint="eastAsia"/>
        </w:rPr>
        <w:t>批判は、研究者の人格への批判ではなく、手続きに対する建設的意見であると考える。</w:t>
      </w:r>
    </w:p>
    <w:sectPr w:rsidR="00395E62" w:rsidRPr="00595C2B" w:rsidSect="00751A83">
      <w:footerReference w:type="default" r:id="rId8"/>
      <w:pgSz w:w="11906" w:h="16838" w:code="9"/>
      <w:pgMar w:top="1134" w:right="1418" w:bottom="1134" w:left="1418" w:header="851" w:footer="567"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71" w:rsidRDefault="00227071" w:rsidP="006E1605">
      <w:r>
        <w:separator/>
      </w:r>
    </w:p>
  </w:endnote>
  <w:endnote w:type="continuationSeparator" w:id="0">
    <w:p w:rsidR="00227071" w:rsidRDefault="00227071" w:rsidP="006E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59" w:rsidRPr="00A540C0" w:rsidRDefault="005F3059">
    <w:pPr>
      <w:pStyle w:val="a7"/>
      <w:jc w:val="center"/>
      <w:rPr>
        <w:sz w:val="24"/>
      </w:rPr>
    </w:pPr>
  </w:p>
  <w:p w:rsidR="00504A91" w:rsidRDefault="00504A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71" w:rsidRDefault="00227071" w:rsidP="006E1605">
      <w:r>
        <w:separator/>
      </w:r>
    </w:p>
  </w:footnote>
  <w:footnote w:type="continuationSeparator" w:id="0">
    <w:p w:rsidR="00227071" w:rsidRDefault="00227071" w:rsidP="006E1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913"/>
    <w:multiLevelType w:val="multilevel"/>
    <w:tmpl w:val="2056D5B8"/>
    <w:lvl w:ilvl="0">
      <w:start w:val="5"/>
      <w:numFmt w:val="decimalFullWidth"/>
      <w:lvlText w:val="%1．"/>
      <w:lvlJc w:val="left"/>
      <w:pPr>
        <w:tabs>
          <w:tab w:val="num" w:pos="420"/>
        </w:tabs>
        <w:ind w:left="420" w:hanging="420"/>
      </w:pPr>
    </w:lvl>
    <w:lvl w:ilvl="1">
      <w:start w:val="1"/>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212B1B34"/>
    <w:multiLevelType w:val="hybridMultilevel"/>
    <w:tmpl w:val="F586A842"/>
    <w:lvl w:ilvl="0" w:tplc="FFFFFFFF">
      <w:start w:val="1"/>
      <w:numFmt w:val="decimalFullWidth"/>
      <w:lvlText w:val="%1．"/>
      <w:lvlJc w:val="left"/>
      <w:pPr>
        <w:tabs>
          <w:tab w:val="num" w:pos="420"/>
        </w:tabs>
        <w:ind w:left="420" w:hanging="420"/>
      </w:p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62"/>
    <w:rsid w:val="00227071"/>
    <w:rsid w:val="002C4D1D"/>
    <w:rsid w:val="00390D9D"/>
    <w:rsid w:val="00395E62"/>
    <w:rsid w:val="003F7886"/>
    <w:rsid w:val="0046609A"/>
    <w:rsid w:val="004D691D"/>
    <w:rsid w:val="004E3C14"/>
    <w:rsid w:val="00504A91"/>
    <w:rsid w:val="00595C2B"/>
    <w:rsid w:val="005F3059"/>
    <w:rsid w:val="006A788F"/>
    <w:rsid w:val="006E1605"/>
    <w:rsid w:val="00751A83"/>
    <w:rsid w:val="00803536"/>
    <w:rsid w:val="00A53B41"/>
    <w:rsid w:val="00A540C0"/>
    <w:rsid w:val="00BB273D"/>
    <w:rsid w:val="00E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E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E62"/>
    <w:rPr>
      <w:rFonts w:asciiTheme="majorHAnsi" w:eastAsiaTheme="majorEastAsia" w:hAnsiTheme="majorHAnsi" w:cstheme="majorBidi"/>
      <w:sz w:val="18"/>
      <w:szCs w:val="18"/>
    </w:rPr>
  </w:style>
  <w:style w:type="paragraph" w:styleId="a5">
    <w:name w:val="header"/>
    <w:basedOn w:val="a"/>
    <w:link w:val="a6"/>
    <w:uiPriority w:val="99"/>
    <w:unhideWhenUsed/>
    <w:rsid w:val="006E1605"/>
    <w:pPr>
      <w:tabs>
        <w:tab w:val="center" w:pos="4252"/>
        <w:tab w:val="right" w:pos="8504"/>
      </w:tabs>
      <w:snapToGrid w:val="0"/>
    </w:pPr>
  </w:style>
  <w:style w:type="character" w:customStyle="1" w:styleId="a6">
    <w:name w:val="ヘッダー (文字)"/>
    <w:basedOn w:val="a0"/>
    <w:link w:val="a5"/>
    <w:uiPriority w:val="99"/>
    <w:rsid w:val="006E1605"/>
    <w:rPr>
      <w:rFonts w:ascii="Century" w:eastAsia="ＭＳ 明朝" w:hAnsi="Century" w:cs="Times New Roman"/>
      <w:szCs w:val="24"/>
    </w:rPr>
  </w:style>
  <w:style w:type="paragraph" w:styleId="a7">
    <w:name w:val="footer"/>
    <w:basedOn w:val="a"/>
    <w:link w:val="a8"/>
    <w:uiPriority w:val="99"/>
    <w:unhideWhenUsed/>
    <w:rsid w:val="006E1605"/>
    <w:pPr>
      <w:tabs>
        <w:tab w:val="center" w:pos="4252"/>
        <w:tab w:val="right" w:pos="8504"/>
      </w:tabs>
      <w:snapToGrid w:val="0"/>
    </w:pPr>
  </w:style>
  <w:style w:type="character" w:customStyle="1" w:styleId="a8">
    <w:name w:val="フッター (文字)"/>
    <w:basedOn w:val="a0"/>
    <w:link w:val="a7"/>
    <w:uiPriority w:val="99"/>
    <w:rsid w:val="006E1605"/>
    <w:rPr>
      <w:rFonts w:ascii="Century" w:eastAsia="ＭＳ 明朝" w:hAnsi="Century" w:cs="Times New Roman"/>
      <w:szCs w:val="24"/>
    </w:rPr>
  </w:style>
  <w:style w:type="paragraph" w:styleId="a9">
    <w:name w:val="Date"/>
    <w:basedOn w:val="a"/>
    <w:next w:val="a"/>
    <w:link w:val="aa"/>
    <w:uiPriority w:val="99"/>
    <w:semiHidden/>
    <w:unhideWhenUsed/>
    <w:rsid w:val="004E3C14"/>
  </w:style>
  <w:style w:type="character" w:customStyle="1" w:styleId="aa">
    <w:name w:val="日付 (文字)"/>
    <w:basedOn w:val="a0"/>
    <w:link w:val="a9"/>
    <w:uiPriority w:val="99"/>
    <w:semiHidden/>
    <w:rsid w:val="004E3C1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E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E62"/>
    <w:rPr>
      <w:rFonts w:asciiTheme="majorHAnsi" w:eastAsiaTheme="majorEastAsia" w:hAnsiTheme="majorHAnsi" w:cstheme="majorBidi"/>
      <w:sz w:val="18"/>
      <w:szCs w:val="18"/>
    </w:rPr>
  </w:style>
  <w:style w:type="paragraph" w:styleId="a5">
    <w:name w:val="header"/>
    <w:basedOn w:val="a"/>
    <w:link w:val="a6"/>
    <w:uiPriority w:val="99"/>
    <w:unhideWhenUsed/>
    <w:rsid w:val="006E1605"/>
    <w:pPr>
      <w:tabs>
        <w:tab w:val="center" w:pos="4252"/>
        <w:tab w:val="right" w:pos="8504"/>
      </w:tabs>
      <w:snapToGrid w:val="0"/>
    </w:pPr>
  </w:style>
  <w:style w:type="character" w:customStyle="1" w:styleId="a6">
    <w:name w:val="ヘッダー (文字)"/>
    <w:basedOn w:val="a0"/>
    <w:link w:val="a5"/>
    <w:uiPriority w:val="99"/>
    <w:rsid w:val="006E1605"/>
    <w:rPr>
      <w:rFonts w:ascii="Century" w:eastAsia="ＭＳ 明朝" w:hAnsi="Century" w:cs="Times New Roman"/>
      <w:szCs w:val="24"/>
    </w:rPr>
  </w:style>
  <w:style w:type="paragraph" w:styleId="a7">
    <w:name w:val="footer"/>
    <w:basedOn w:val="a"/>
    <w:link w:val="a8"/>
    <w:uiPriority w:val="99"/>
    <w:unhideWhenUsed/>
    <w:rsid w:val="006E1605"/>
    <w:pPr>
      <w:tabs>
        <w:tab w:val="center" w:pos="4252"/>
        <w:tab w:val="right" w:pos="8504"/>
      </w:tabs>
      <w:snapToGrid w:val="0"/>
    </w:pPr>
  </w:style>
  <w:style w:type="character" w:customStyle="1" w:styleId="a8">
    <w:name w:val="フッター (文字)"/>
    <w:basedOn w:val="a0"/>
    <w:link w:val="a7"/>
    <w:uiPriority w:val="99"/>
    <w:rsid w:val="006E1605"/>
    <w:rPr>
      <w:rFonts w:ascii="Century" w:eastAsia="ＭＳ 明朝" w:hAnsi="Century" w:cs="Times New Roman"/>
      <w:szCs w:val="24"/>
    </w:rPr>
  </w:style>
  <w:style w:type="paragraph" w:styleId="a9">
    <w:name w:val="Date"/>
    <w:basedOn w:val="a"/>
    <w:next w:val="a"/>
    <w:link w:val="aa"/>
    <w:uiPriority w:val="99"/>
    <w:semiHidden/>
    <w:unhideWhenUsed/>
    <w:rsid w:val="004E3C14"/>
  </w:style>
  <w:style w:type="character" w:customStyle="1" w:styleId="aa">
    <w:name w:val="日付 (文字)"/>
    <w:basedOn w:val="a0"/>
    <w:link w:val="a9"/>
    <w:uiPriority w:val="99"/>
    <w:semiHidden/>
    <w:rsid w:val="004E3C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教育研究所事務室市栄</dc:creator>
  <cp:lastModifiedBy>教研事務室 丸喜(内線6081)</cp:lastModifiedBy>
  <cp:revision>15</cp:revision>
  <cp:lastPrinted>2015-02-19T02:24:00Z</cp:lastPrinted>
  <dcterms:created xsi:type="dcterms:W3CDTF">2015-02-19T01:20:00Z</dcterms:created>
  <dcterms:modified xsi:type="dcterms:W3CDTF">2018-03-09T09:31:00Z</dcterms:modified>
</cp:coreProperties>
</file>